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6F6DC9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6F6DC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F6DC9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6F6DC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6-1417-01000-B-001P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F6DC9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F6DC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F6DC9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F6DC9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F6DC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С-1-1417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F6DC9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6F6DC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6F6DC9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6F6DC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6F6DC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6F6DC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С-1-1417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27 июня 2025 г. (далее – </w:t>
      </w:r>
      <w:r>
        <w:rPr>
          <w:b/>
          <w:bCs/>
          <w:sz w:val="22"/>
          <w:szCs w:val="22"/>
        </w:rPr>
        <w:t>«Дата начала размещен</w:t>
      </w:r>
      <w:r>
        <w:rPr>
          <w:b/>
          <w:bCs/>
          <w:sz w:val="22"/>
          <w:szCs w:val="22"/>
        </w:rPr>
        <w:t>ия»</w:t>
      </w:r>
      <w:r>
        <w:rPr>
          <w:sz w:val="22"/>
          <w:szCs w:val="22"/>
        </w:rPr>
        <w:t>).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</w:t>
      </w:r>
      <w:r>
        <w:rPr>
          <w:sz w:val="22"/>
          <w:szCs w:val="22"/>
        </w:rPr>
        <w:t>одательством Российской Федерации.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04 июля 2025 г.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</w:t>
      </w:r>
      <w:r>
        <w:rPr>
          <w:sz w:val="22"/>
          <w:szCs w:val="22"/>
        </w:rPr>
        <w:t>ия последней Облигации выпуска.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</w:t>
      </w:r>
      <w:r>
        <w:rPr>
          <w:sz w:val="22"/>
          <w:szCs w:val="22"/>
        </w:rPr>
        <w:t xml:space="preserve">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</w:t>
      </w:r>
      <w:r>
        <w:rPr>
          <w:b/>
          <w:bCs/>
          <w:sz w:val="22"/>
          <w:szCs w:val="22"/>
        </w:rPr>
        <w:t>ам в ходе их размещения: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</w:t>
      </w:r>
      <w:r>
        <w:rPr>
          <w:sz w:val="22"/>
          <w:szCs w:val="22"/>
        </w:rPr>
        <w:t xml:space="preserve">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и отчуждение ценных бумаг, предназначенных для квалифицированных инвесторов, может осуществляться </w:t>
      </w:r>
      <w:r>
        <w:rPr>
          <w:sz w:val="22"/>
          <w:szCs w:val="22"/>
        </w:rPr>
        <w:t xml:space="preserve">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</w:t>
      </w:r>
      <w:r>
        <w:rPr>
          <w:sz w:val="22"/>
          <w:szCs w:val="22"/>
        </w:rPr>
        <w:t xml:space="preserve">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</w:t>
      </w:r>
      <w:r>
        <w:rPr>
          <w:sz w:val="22"/>
          <w:szCs w:val="22"/>
        </w:rPr>
        <w:t xml:space="preserve">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</w:t>
      </w:r>
      <w:r>
        <w:rPr>
          <w:sz w:val="22"/>
          <w:szCs w:val="22"/>
        </w:rPr>
        <w:t>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</w:t>
      </w:r>
      <w:r>
        <w:rPr>
          <w:sz w:val="22"/>
          <w:szCs w:val="22"/>
        </w:rPr>
        <w:t>ом в силу федерального закона, действует самостоятельно.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</w:t>
      </w:r>
      <w:r>
        <w:rPr>
          <w:sz w:val="22"/>
          <w:szCs w:val="22"/>
        </w:rPr>
        <w:t>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</w:t>
      </w:r>
      <w:r>
        <w:rPr>
          <w:sz w:val="22"/>
          <w:szCs w:val="22"/>
        </w:rPr>
        <w:t>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</w:t>
      </w:r>
      <w:r>
        <w:rPr>
          <w:sz w:val="22"/>
          <w:szCs w:val="22"/>
        </w:rPr>
        <w:t>ественного ведения ими хозяйственной деятельности.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</w:t>
      </w:r>
      <w:r>
        <w:rPr>
          <w:sz w:val="22"/>
          <w:szCs w:val="22"/>
        </w:rPr>
        <w:t>ного на отчуждение размещаемых Облигаций их первому владельцу, признается г. Москва.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</w:t>
      </w:r>
      <w:r>
        <w:rPr>
          <w:sz w:val="22"/>
          <w:szCs w:val="22"/>
        </w:rPr>
        <w:t>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</w:t>
      </w:r>
      <w:r>
        <w:rPr>
          <w:sz w:val="22"/>
          <w:szCs w:val="22"/>
        </w:rPr>
        <w:t>ента, указанный в п. 4.5.2 настоящего документа, в счёт оплаты размещаемых Облигаций.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</w:t>
      </w:r>
      <w:r>
        <w:rPr>
          <w:sz w:val="22"/>
          <w:szCs w:val="22"/>
        </w:rPr>
        <w:t>ства сторон по этому договору прекращаются.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</w:t>
      </w:r>
      <w:r>
        <w:rPr>
          <w:sz w:val="22"/>
          <w:szCs w:val="22"/>
        </w:rPr>
        <w:t xml:space="preserve">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</w:t>
      </w:r>
      <w:r>
        <w:rPr>
          <w:sz w:val="22"/>
          <w:szCs w:val="22"/>
        </w:rPr>
        <w:t>том НРД соответствующего поручения.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</w:t>
      </w:r>
      <w:r>
        <w:rPr>
          <w:sz w:val="22"/>
          <w:szCs w:val="22"/>
        </w:rPr>
        <w:t xml:space="preserve">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</w:t>
      </w:r>
      <w:r>
        <w:rPr>
          <w:sz w:val="22"/>
          <w:szCs w:val="22"/>
        </w:rPr>
        <w:t>тствующего требования таким приобретателем.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</w:t>
      </w:r>
      <w:r>
        <w:rPr>
          <w:sz w:val="22"/>
          <w:szCs w:val="22"/>
        </w:rPr>
        <w:t>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 и далее «Организатор»).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</w:t>
      </w:r>
      <w:r>
        <w:rPr>
          <w:sz w:val="22"/>
          <w:szCs w:val="22"/>
        </w:rPr>
        <w:t>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собственные.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</w:t>
      </w:r>
      <w:r>
        <w:rPr>
          <w:sz w:val="22"/>
          <w:szCs w:val="22"/>
        </w:rPr>
        <w:t>ью ВТБ Капитал Трейдинг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за счет Эмитента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Основные обязанности данного лица в соответствии с его договором </w:t>
      </w:r>
      <w:r>
        <w:rPr>
          <w:sz w:val="22"/>
          <w:szCs w:val="22"/>
        </w:rPr>
        <w:t>с эмитентом, в том числе:</w:t>
      </w:r>
    </w:p>
    <w:p w:rsidR="00000000" w:rsidRDefault="006F6DC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6F6DC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6F6DC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6F6DC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>ршения их размещения (обязанностей, связанных с оказанием услуг маркет-мейкера).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960 (девятьсот шестьдесят) российских рублей </w:t>
      </w:r>
      <w:r>
        <w:rPr>
          <w:sz w:val="22"/>
          <w:szCs w:val="22"/>
        </w:rPr>
        <w:t xml:space="preserve">за одну Облигацию. 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6F6DC9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</w:t>
      </w:r>
      <w:r>
        <w:rPr>
          <w:sz w:val="22"/>
          <w:szCs w:val="22"/>
        </w:rPr>
        <w:t>ала текущего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</w:t>
      </w:r>
      <w:r>
        <w:rPr>
          <w:sz w:val="22"/>
          <w:szCs w:val="22"/>
        </w:rPr>
        <w:lastRenderedPageBreak/>
        <w:t>след</w:t>
      </w:r>
      <w:r>
        <w:rPr>
          <w:sz w:val="22"/>
          <w:szCs w:val="22"/>
        </w:rPr>
        <w:t>ует понимать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</w:t>
      </w:r>
      <w:r>
        <w:rPr>
          <w:b/>
          <w:bCs/>
          <w:sz w:val="22"/>
          <w:szCs w:val="22"/>
        </w:rPr>
        <w:t>ления преимущественного права приобретения размещаемых ценных бумаг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</w:t>
      </w:r>
      <w:r>
        <w:rPr>
          <w:sz w:val="22"/>
          <w:szCs w:val="22"/>
        </w:rPr>
        <w:t>блигации оплачиваются денежными средствами в российских рублях в безналичной форме.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</w:t>
      </w:r>
      <w:r>
        <w:rPr>
          <w:sz w:val="22"/>
          <w:szCs w:val="22"/>
          <w:u w:val="single"/>
        </w:rPr>
        <w:t>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</w:t>
      </w:r>
      <w:r>
        <w:rPr>
          <w:sz w:val="22"/>
          <w:szCs w:val="22"/>
        </w:rPr>
        <w:t>д Санкт-Петербург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6F6DC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C22E1"/>
    <w:multiLevelType w:val="multilevel"/>
    <w:tmpl w:val="B8BA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F6DC9"/>
    <w:rsid w:val="006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A40ED-C414-469A-938D-DA26BF7F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2374</Words>
  <Characters>17107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2025-06-25T07:41:00Z</dcterms:created>
  <dcterms:modified xsi:type="dcterms:W3CDTF">2025-06-25T07:41:00Z</dcterms:modified>
</cp:coreProperties>
</file>